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62311" w14:textId="77777777" w:rsidR="001C09A1" w:rsidRPr="00E57595" w:rsidRDefault="001E5AE7" w:rsidP="0093155F">
      <w:pPr>
        <w:jc w:val="center"/>
        <w:rPr>
          <w:b/>
          <w:sz w:val="38"/>
          <w:szCs w:val="38"/>
        </w:rPr>
      </w:pPr>
      <w:r>
        <w:rPr>
          <w:b/>
          <w:noProof/>
          <w:sz w:val="38"/>
          <w:szCs w:val="38"/>
        </w:rPr>
        <w:drawing>
          <wp:anchor distT="0" distB="0" distL="114300" distR="114300" simplePos="0" relativeHeight="251657216" behindDoc="0" locked="0" layoutInCell="1" allowOverlap="1" wp14:anchorId="4D3DFEC1" wp14:editId="564A014E">
            <wp:simplePos x="688340" y="225425"/>
            <wp:positionH relativeFrom="margin">
              <wp:align>left</wp:align>
            </wp:positionH>
            <wp:positionV relativeFrom="margin">
              <wp:align>top</wp:align>
            </wp:positionV>
            <wp:extent cx="1198880" cy="119888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Lakes BROWN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110" cy="1199110"/>
                    </a:xfrm>
                    <a:prstGeom prst="rect">
                      <a:avLst/>
                    </a:prstGeom>
                  </pic:spPr>
                </pic:pic>
              </a:graphicData>
            </a:graphic>
            <wp14:sizeRelH relativeFrom="margin">
              <wp14:pctWidth>0</wp14:pctWidth>
            </wp14:sizeRelH>
            <wp14:sizeRelV relativeFrom="margin">
              <wp14:pctHeight>0</wp14:pctHeight>
            </wp14:sizeRelV>
          </wp:anchor>
        </w:drawing>
      </w:r>
      <w:r w:rsidR="009E2BBE">
        <w:rPr>
          <w:b/>
          <w:sz w:val="38"/>
          <w:szCs w:val="38"/>
        </w:rPr>
        <w:t>THE LAKES at</w:t>
      </w:r>
      <w:r w:rsidR="006C461C" w:rsidRPr="00E57595">
        <w:rPr>
          <w:b/>
          <w:sz w:val="38"/>
          <w:szCs w:val="38"/>
        </w:rPr>
        <w:t xml:space="preserve"> CENTERRA</w:t>
      </w:r>
      <w:r w:rsidR="00AF3047" w:rsidRPr="00E57595">
        <w:rPr>
          <w:b/>
          <w:sz w:val="38"/>
          <w:szCs w:val="38"/>
        </w:rPr>
        <w:t xml:space="preserve"> METROPOLITAN DISTRICT</w:t>
      </w:r>
      <w:r w:rsidR="00E57595">
        <w:rPr>
          <w:b/>
          <w:sz w:val="38"/>
          <w:szCs w:val="38"/>
        </w:rPr>
        <w:t xml:space="preserve"> NO</w:t>
      </w:r>
      <w:r w:rsidR="0013037B" w:rsidRPr="00E57595">
        <w:rPr>
          <w:b/>
          <w:sz w:val="38"/>
          <w:szCs w:val="38"/>
        </w:rPr>
        <w:t>. 2</w:t>
      </w:r>
    </w:p>
    <w:p w14:paraId="22EC4062" w14:textId="06BCAFC7" w:rsidR="0062394D" w:rsidRPr="00EC2F8A" w:rsidRDefault="0062394D" w:rsidP="00AF3047">
      <w:pPr>
        <w:jc w:val="center"/>
        <w:rPr>
          <w:b/>
          <w:sz w:val="36"/>
          <w:szCs w:val="36"/>
        </w:rPr>
      </w:pPr>
      <w:r w:rsidRPr="00EC2F8A">
        <w:rPr>
          <w:b/>
          <w:sz w:val="36"/>
          <w:szCs w:val="36"/>
        </w:rPr>
        <w:t>F</w:t>
      </w:r>
      <w:r w:rsidR="003461A3">
        <w:rPr>
          <w:b/>
          <w:sz w:val="36"/>
          <w:szCs w:val="36"/>
        </w:rPr>
        <w:t xml:space="preserve">requently </w:t>
      </w:r>
      <w:r w:rsidRPr="00EC2F8A">
        <w:rPr>
          <w:b/>
          <w:sz w:val="36"/>
          <w:szCs w:val="36"/>
        </w:rPr>
        <w:t>A</w:t>
      </w:r>
      <w:r w:rsidR="003461A3">
        <w:rPr>
          <w:b/>
          <w:sz w:val="36"/>
          <w:szCs w:val="36"/>
        </w:rPr>
        <w:t xml:space="preserve">sked </w:t>
      </w:r>
      <w:r w:rsidR="00392348">
        <w:rPr>
          <w:b/>
          <w:sz w:val="36"/>
          <w:szCs w:val="36"/>
        </w:rPr>
        <w:t>Q</w:t>
      </w:r>
      <w:r w:rsidR="003461A3">
        <w:rPr>
          <w:b/>
          <w:sz w:val="36"/>
          <w:szCs w:val="36"/>
        </w:rPr>
        <w:t>uestions</w:t>
      </w:r>
      <w:r w:rsidR="00C6284D">
        <w:rPr>
          <w:b/>
          <w:sz w:val="36"/>
          <w:szCs w:val="36"/>
        </w:rPr>
        <w:t xml:space="preserve"> (201</w:t>
      </w:r>
      <w:r w:rsidR="00DD7D7B">
        <w:rPr>
          <w:b/>
          <w:sz w:val="36"/>
          <w:szCs w:val="36"/>
        </w:rPr>
        <w:t>9</w:t>
      </w:r>
      <w:r w:rsidR="00C6284D">
        <w:rPr>
          <w:b/>
          <w:sz w:val="36"/>
          <w:szCs w:val="36"/>
        </w:rPr>
        <w:t>)</w:t>
      </w:r>
    </w:p>
    <w:p w14:paraId="5C6EB715" w14:textId="77777777" w:rsidR="0011274B" w:rsidRPr="00C6284D" w:rsidRDefault="0011274B" w:rsidP="0011274B">
      <w:pPr>
        <w:widowControl w:val="0"/>
        <w:numPr>
          <w:ilvl w:val="0"/>
          <w:numId w:val="1"/>
        </w:numPr>
        <w:snapToGrid w:val="0"/>
        <w:spacing w:before="100" w:beforeAutospacing="1" w:after="100" w:afterAutospacing="1" w:line="240" w:lineRule="auto"/>
        <w:jc w:val="both"/>
        <w:rPr>
          <w:rFonts w:ascii="Calibri" w:hAnsi="Calibri" w:cs="Calibri"/>
          <w:b/>
        </w:rPr>
      </w:pPr>
      <w:r w:rsidRPr="00C6284D">
        <w:rPr>
          <w:rFonts w:ascii="Calibri" w:hAnsi="Calibri" w:cs="Calibri"/>
          <w:b/>
        </w:rPr>
        <w:t>What</w:t>
      </w:r>
      <w:r w:rsidR="00392348" w:rsidRPr="00C6284D">
        <w:rPr>
          <w:rFonts w:ascii="Calibri" w:hAnsi="Calibri" w:cs="Calibri"/>
          <w:b/>
        </w:rPr>
        <w:t xml:space="preserve"> are </w:t>
      </w:r>
      <w:r w:rsidRPr="00C6284D">
        <w:rPr>
          <w:rFonts w:ascii="Calibri" w:hAnsi="Calibri" w:cs="Calibri"/>
          <w:b/>
        </w:rPr>
        <w:t>Metropolitan District</w:t>
      </w:r>
      <w:r w:rsidR="00392348" w:rsidRPr="00C6284D">
        <w:rPr>
          <w:rFonts w:ascii="Calibri" w:hAnsi="Calibri" w:cs="Calibri"/>
          <w:b/>
        </w:rPr>
        <w:t>s and why do they exist</w:t>
      </w:r>
      <w:r w:rsidRPr="00C6284D">
        <w:rPr>
          <w:rFonts w:ascii="Calibri" w:hAnsi="Calibri" w:cs="Calibri"/>
          <w:b/>
        </w:rPr>
        <w:t>?</w:t>
      </w:r>
      <w:r w:rsidRPr="00C6284D">
        <w:rPr>
          <w:b/>
        </w:rPr>
        <w:t xml:space="preserve"> </w:t>
      </w:r>
    </w:p>
    <w:p w14:paraId="1E728569" w14:textId="77777777" w:rsidR="009845D0" w:rsidRDefault="009845D0" w:rsidP="00373C38">
      <w:pPr>
        <w:widowControl w:val="0"/>
        <w:snapToGrid w:val="0"/>
        <w:spacing w:before="100" w:beforeAutospacing="1" w:after="100" w:afterAutospacing="1" w:line="240" w:lineRule="auto"/>
      </w:pPr>
      <w:r>
        <w:t xml:space="preserve">Metropolitan Districts are governmental entities and political subdivisions of the State of Colorado organized under Title 32 C.R.S. Metropolitan Districts are designed to provide essential services and serve as perpetual quasi-municipal corporations, operating with an elected Board of Directors. For more information about special districts in Colorado please visit the Division of Local Government (DOLA) website:  </w:t>
      </w:r>
      <w:hyperlink w:history="1"/>
      <w:r w:rsidR="00E10FBC" w:rsidRPr="00E10FBC">
        <w:t xml:space="preserve"> </w:t>
      </w:r>
      <w:r w:rsidR="00E10FBC" w:rsidRPr="00564824">
        <w:rPr>
          <w:rStyle w:val="Hyperlink"/>
          <w:color w:val="auto"/>
        </w:rPr>
        <w:t>https://dola.colorado.gov/lgis/</w:t>
      </w:r>
      <w:r w:rsidRPr="00564824">
        <w:t xml:space="preserve"> </w:t>
      </w:r>
    </w:p>
    <w:p w14:paraId="2A74CC63" w14:textId="77777777" w:rsidR="0011274B" w:rsidRDefault="00392348" w:rsidP="0011274B">
      <w:pPr>
        <w:widowControl w:val="0"/>
        <w:snapToGrid w:val="0"/>
        <w:spacing w:before="100" w:beforeAutospacing="1" w:after="100" w:afterAutospacing="1" w:line="240" w:lineRule="auto"/>
        <w:jc w:val="both"/>
        <w:rPr>
          <w:rFonts w:ascii="Calibri" w:hAnsi="Calibri" w:cs="Calibri"/>
        </w:rPr>
      </w:pPr>
      <w:r>
        <w:t xml:space="preserve">The Lakes at Centerra </w:t>
      </w:r>
      <w:r w:rsidR="0011274B">
        <w:t>Metropolitan District</w:t>
      </w:r>
      <w:r>
        <w:t xml:space="preserve"> No. 2 </w:t>
      </w:r>
      <w:r w:rsidR="009845D0">
        <w:t>(District) was organized</w:t>
      </w:r>
      <w:r>
        <w:t xml:space="preserve"> in 2007</w:t>
      </w:r>
      <w:r w:rsidR="0011274B">
        <w:t xml:space="preserve"> under Title 32 C.R.S</w:t>
      </w:r>
      <w:r w:rsidR="004A4251">
        <w:t xml:space="preserve">, </w:t>
      </w:r>
      <w:r w:rsidR="009845D0">
        <w:t>with authorization from the City of Loveland</w:t>
      </w:r>
      <w:r w:rsidR="004A4251">
        <w:t>,</w:t>
      </w:r>
      <w:r w:rsidR="009845D0">
        <w:t xml:space="preserve"> </w:t>
      </w:r>
      <w:r w:rsidR="00E15FE7">
        <w:t>to</w:t>
      </w:r>
      <w:r w:rsidR="009845D0">
        <w:t xml:space="preserve"> provide vital services and construct public improvements</w:t>
      </w:r>
      <w:r w:rsidR="003461A3">
        <w:t xml:space="preserve"> such as sanitary sewer and water infrastructure, storm drainage, streets, traffic safety and signalization, and park and recreation amenities</w:t>
      </w:r>
      <w:r w:rsidR="009845D0">
        <w:t xml:space="preserve">. </w:t>
      </w:r>
    </w:p>
    <w:p w14:paraId="5DD1B121" w14:textId="77777777" w:rsidR="004A4251" w:rsidRPr="00C6284D" w:rsidRDefault="004A4251" w:rsidP="0093155F">
      <w:pPr>
        <w:widowControl w:val="0"/>
        <w:numPr>
          <w:ilvl w:val="0"/>
          <w:numId w:val="1"/>
        </w:numPr>
        <w:snapToGrid w:val="0"/>
        <w:spacing w:before="100" w:beforeAutospacing="1" w:after="100" w:afterAutospacing="1" w:line="240" w:lineRule="auto"/>
        <w:jc w:val="both"/>
        <w:rPr>
          <w:rFonts w:ascii="Calibri" w:hAnsi="Calibri" w:cs="Calibri"/>
          <w:b/>
        </w:rPr>
      </w:pPr>
      <w:r w:rsidRPr="00C6284D">
        <w:rPr>
          <w:rFonts w:ascii="Calibri" w:hAnsi="Calibri" w:cs="Calibri"/>
          <w:b/>
        </w:rPr>
        <w:t xml:space="preserve">What Public Improvements did the District construct? </w:t>
      </w:r>
    </w:p>
    <w:p w14:paraId="50851D8C" w14:textId="565348BB" w:rsidR="004A4251" w:rsidRDefault="007C3809" w:rsidP="0093155F">
      <w:pPr>
        <w:widowControl w:val="0"/>
        <w:snapToGrid w:val="0"/>
        <w:spacing w:before="100" w:beforeAutospacing="1" w:after="100" w:afterAutospacing="1" w:line="240" w:lineRule="auto"/>
        <w:jc w:val="both"/>
        <w:rPr>
          <w:rFonts w:ascii="Calibri" w:hAnsi="Calibri" w:cs="Calibri"/>
        </w:rPr>
      </w:pPr>
      <w:r>
        <w:t>To</w:t>
      </w:r>
      <w:r w:rsidR="004A4251">
        <w:t xml:space="preserve"> serve </w:t>
      </w:r>
      <w:r>
        <w:t>T</w:t>
      </w:r>
      <w:r w:rsidR="004A4251">
        <w:t xml:space="preserve">he Lakes at Centerra community, the District constructed sanitary sewer and water infrastructure, storm drainage, streets, traffic safety and signalization, and park and recreation amenities. </w:t>
      </w:r>
    </w:p>
    <w:p w14:paraId="1DCB668B" w14:textId="77777777" w:rsidR="0011274B" w:rsidRPr="00C6284D" w:rsidRDefault="00392348" w:rsidP="0093155F">
      <w:pPr>
        <w:widowControl w:val="0"/>
        <w:numPr>
          <w:ilvl w:val="0"/>
          <w:numId w:val="1"/>
        </w:numPr>
        <w:snapToGrid w:val="0"/>
        <w:spacing w:before="100" w:beforeAutospacing="1" w:after="100" w:afterAutospacing="1" w:line="240" w:lineRule="auto"/>
        <w:jc w:val="both"/>
        <w:rPr>
          <w:rFonts w:ascii="Calibri" w:hAnsi="Calibri" w:cs="Calibri"/>
          <w:b/>
        </w:rPr>
      </w:pPr>
      <w:r w:rsidRPr="00C6284D">
        <w:rPr>
          <w:rFonts w:ascii="Calibri" w:hAnsi="Calibri" w:cs="Calibri"/>
          <w:b/>
        </w:rPr>
        <w:t xml:space="preserve">How is the District funded? </w:t>
      </w:r>
    </w:p>
    <w:tbl>
      <w:tblPr>
        <w:tblStyle w:val="TableGrid"/>
        <w:tblpPr w:leftFromText="180" w:rightFromText="180" w:vertAnchor="text" w:horzAnchor="margin" w:tblpY="57"/>
        <w:tblW w:w="0" w:type="auto"/>
        <w:tblLook w:val="04A0" w:firstRow="1" w:lastRow="0" w:firstColumn="1" w:lastColumn="0" w:noHBand="0" w:noVBand="1"/>
      </w:tblPr>
      <w:tblGrid>
        <w:gridCol w:w="1178"/>
        <w:gridCol w:w="3659"/>
      </w:tblGrid>
      <w:tr w:rsidR="009A1B2F" w14:paraId="340913D5" w14:textId="77777777" w:rsidTr="009A1B2F">
        <w:trPr>
          <w:trHeight w:val="261"/>
        </w:trPr>
        <w:tc>
          <w:tcPr>
            <w:tcW w:w="1178" w:type="dxa"/>
          </w:tcPr>
          <w:p w14:paraId="4D663104" w14:textId="77777777" w:rsidR="009A1B2F" w:rsidRPr="009A1B2F" w:rsidRDefault="009A1B2F" w:rsidP="009A1B2F">
            <w:pPr>
              <w:jc w:val="right"/>
              <w:rPr>
                <w:b/>
                <w:sz w:val="20"/>
              </w:rPr>
            </w:pPr>
            <w:r w:rsidRPr="009A1B2F">
              <w:rPr>
                <w:b/>
                <w:sz w:val="20"/>
              </w:rPr>
              <w:t>Tax District</w:t>
            </w:r>
          </w:p>
        </w:tc>
        <w:tc>
          <w:tcPr>
            <w:tcW w:w="3659" w:type="dxa"/>
          </w:tcPr>
          <w:p w14:paraId="64733D71" w14:textId="77777777" w:rsidR="009A1B2F" w:rsidRPr="009A1B2F" w:rsidRDefault="009A1B2F" w:rsidP="009A1B2F">
            <w:pPr>
              <w:jc w:val="right"/>
              <w:rPr>
                <w:sz w:val="20"/>
              </w:rPr>
            </w:pPr>
            <w:r w:rsidRPr="009A1B2F">
              <w:rPr>
                <w:sz w:val="20"/>
              </w:rPr>
              <w:t>2239</w:t>
            </w:r>
          </w:p>
        </w:tc>
      </w:tr>
      <w:tr w:rsidR="009A1B2F" w14:paraId="3C4A00E8" w14:textId="77777777" w:rsidTr="009A1B2F">
        <w:trPr>
          <w:trHeight w:val="261"/>
        </w:trPr>
        <w:tc>
          <w:tcPr>
            <w:tcW w:w="1178" w:type="dxa"/>
          </w:tcPr>
          <w:p w14:paraId="5B4AAEEA" w14:textId="77777777" w:rsidR="009A1B2F" w:rsidRPr="009A1B2F" w:rsidRDefault="009A1B2F" w:rsidP="009A1B2F">
            <w:pPr>
              <w:jc w:val="right"/>
              <w:rPr>
                <w:b/>
                <w:sz w:val="20"/>
              </w:rPr>
            </w:pPr>
            <w:r w:rsidRPr="009A1B2F">
              <w:rPr>
                <w:b/>
                <w:sz w:val="20"/>
              </w:rPr>
              <w:t>Mill Levy</w:t>
            </w:r>
          </w:p>
        </w:tc>
        <w:tc>
          <w:tcPr>
            <w:tcW w:w="3659" w:type="dxa"/>
          </w:tcPr>
          <w:p w14:paraId="5B252D5C" w14:textId="121BF0C5" w:rsidR="009A1B2F" w:rsidRPr="009A1B2F" w:rsidRDefault="002B6D48" w:rsidP="009A1B2F">
            <w:pPr>
              <w:jc w:val="right"/>
              <w:rPr>
                <w:sz w:val="20"/>
              </w:rPr>
            </w:pPr>
            <w:r>
              <w:rPr>
                <w:sz w:val="20"/>
              </w:rPr>
              <w:t>158.085</w:t>
            </w:r>
          </w:p>
        </w:tc>
      </w:tr>
      <w:tr w:rsidR="009A1B2F" w14:paraId="2C67ED8F" w14:textId="77777777" w:rsidTr="009A1B2F">
        <w:trPr>
          <w:trHeight w:val="118"/>
        </w:trPr>
        <w:tc>
          <w:tcPr>
            <w:tcW w:w="1178" w:type="dxa"/>
          </w:tcPr>
          <w:p w14:paraId="7E119FFD" w14:textId="77777777" w:rsidR="009A1B2F" w:rsidRPr="009A1B2F" w:rsidRDefault="009A1B2F" w:rsidP="009A1B2F">
            <w:pPr>
              <w:jc w:val="right"/>
              <w:rPr>
                <w:b/>
                <w:sz w:val="20"/>
              </w:rPr>
            </w:pPr>
          </w:p>
        </w:tc>
        <w:tc>
          <w:tcPr>
            <w:tcW w:w="3659" w:type="dxa"/>
          </w:tcPr>
          <w:p w14:paraId="0533B9B4" w14:textId="77777777" w:rsidR="009A1B2F" w:rsidRPr="009A1B2F" w:rsidRDefault="009A1B2F" w:rsidP="009A1B2F">
            <w:pPr>
              <w:jc w:val="right"/>
              <w:rPr>
                <w:sz w:val="20"/>
              </w:rPr>
            </w:pPr>
          </w:p>
        </w:tc>
      </w:tr>
      <w:tr w:rsidR="009A1B2F" w14:paraId="7124F491" w14:textId="77777777" w:rsidTr="009A1B2F">
        <w:trPr>
          <w:trHeight w:val="261"/>
        </w:trPr>
        <w:tc>
          <w:tcPr>
            <w:tcW w:w="1178" w:type="dxa"/>
            <w:shd w:val="clear" w:color="auto" w:fill="A6A6A6" w:themeFill="background1" w:themeFillShade="A6"/>
          </w:tcPr>
          <w:p w14:paraId="2A113F26" w14:textId="77777777" w:rsidR="009A1B2F" w:rsidRPr="009A1B2F" w:rsidRDefault="009A1B2F" w:rsidP="009A1B2F">
            <w:pPr>
              <w:jc w:val="right"/>
              <w:rPr>
                <w:b/>
                <w:sz w:val="20"/>
              </w:rPr>
            </w:pPr>
            <w:r w:rsidRPr="009A1B2F">
              <w:rPr>
                <w:b/>
                <w:sz w:val="20"/>
              </w:rPr>
              <w:t>Levy</w:t>
            </w:r>
          </w:p>
        </w:tc>
        <w:tc>
          <w:tcPr>
            <w:tcW w:w="3659" w:type="dxa"/>
            <w:shd w:val="clear" w:color="auto" w:fill="A6A6A6" w:themeFill="background1" w:themeFillShade="A6"/>
          </w:tcPr>
          <w:p w14:paraId="72B0511F" w14:textId="77777777" w:rsidR="009A1B2F" w:rsidRPr="009A1B2F" w:rsidRDefault="009A1B2F" w:rsidP="009A1B2F">
            <w:pPr>
              <w:rPr>
                <w:b/>
                <w:sz w:val="20"/>
              </w:rPr>
            </w:pPr>
            <w:r w:rsidRPr="009A1B2F">
              <w:rPr>
                <w:b/>
                <w:sz w:val="20"/>
              </w:rPr>
              <w:t>Tax Authority</w:t>
            </w:r>
          </w:p>
        </w:tc>
      </w:tr>
      <w:tr w:rsidR="009A1B2F" w14:paraId="2A7A6EE5" w14:textId="77777777" w:rsidTr="009A1B2F">
        <w:trPr>
          <w:trHeight w:val="239"/>
        </w:trPr>
        <w:tc>
          <w:tcPr>
            <w:tcW w:w="1178" w:type="dxa"/>
          </w:tcPr>
          <w:p w14:paraId="31C74481" w14:textId="261093F1" w:rsidR="009A1B2F" w:rsidRPr="009A1B2F" w:rsidRDefault="009A1B2F" w:rsidP="009A1B2F">
            <w:pPr>
              <w:jc w:val="right"/>
              <w:rPr>
                <w:sz w:val="20"/>
              </w:rPr>
            </w:pPr>
            <w:r w:rsidRPr="009A1B2F">
              <w:rPr>
                <w:sz w:val="20"/>
              </w:rPr>
              <w:t>7</w:t>
            </w:r>
            <w:r w:rsidR="002B6D48">
              <w:rPr>
                <w:sz w:val="20"/>
              </w:rPr>
              <w:t>5.785</w:t>
            </w:r>
          </w:p>
        </w:tc>
        <w:tc>
          <w:tcPr>
            <w:tcW w:w="3659" w:type="dxa"/>
          </w:tcPr>
          <w:p w14:paraId="449BDD02" w14:textId="77777777" w:rsidR="009A1B2F" w:rsidRPr="009A1B2F" w:rsidRDefault="009A1B2F" w:rsidP="009A1B2F">
            <w:pPr>
              <w:rPr>
                <w:sz w:val="20"/>
              </w:rPr>
            </w:pPr>
            <w:r w:rsidRPr="009A1B2F">
              <w:rPr>
                <w:sz w:val="20"/>
              </w:rPr>
              <w:t>THE LAKES AT CENTERRA METRO DIST #2</w:t>
            </w:r>
          </w:p>
        </w:tc>
      </w:tr>
      <w:tr w:rsidR="009A1B2F" w14:paraId="748EDF9B" w14:textId="77777777" w:rsidTr="009A1B2F">
        <w:trPr>
          <w:trHeight w:val="261"/>
        </w:trPr>
        <w:tc>
          <w:tcPr>
            <w:tcW w:w="1178" w:type="dxa"/>
            <w:shd w:val="clear" w:color="auto" w:fill="D9D9D9" w:themeFill="background1" w:themeFillShade="D9"/>
          </w:tcPr>
          <w:p w14:paraId="35FD0083" w14:textId="2DBF840A" w:rsidR="009A1B2F" w:rsidRPr="009A1B2F" w:rsidRDefault="009A1B2F" w:rsidP="009A1B2F">
            <w:pPr>
              <w:jc w:val="right"/>
              <w:rPr>
                <w:sz w:val="20"/>
              </w:rPr>
            </w:pPr>
            <w:r w:rsidRPr="009A1B2F">
              <w:rPr>
                <w:sz w:val="20"/>
              </w:rPr>
              <w:t>3</w:t>
            </w:r>
            <w:r w:rsidR="002B6D48">
              <w:rPr>
                <w:sz w:val="20"/>
              </w:rPr>
              <w:t>7.406</w:t>
            </w:r>
          </w:p>
        </w:tc>
        <w:tc>
          <w:tcPr>
            <w:tcW w:w="3659" w:type="dxa"/>
            <w:shd w:val="clear" w:color="auto" w:fill="D9D9D9" w:themeFill="background1" w:themeFillShade="D9"/>
          </w:tcPr>
          <w:p w14:paraId="460979B5" w14:textId="77777777" w:rsidR="009A1B2F" w:rsidRPr="009A1B2F" w:rsidRDefault="009A1B2F" w:rsidP="009A1B2F">
            <w:pPr>
              <w:rPr>
                <w:sz w:val="20"/>
              </w:rPr>
            </w:pPr>
            <w:r w:rsidRPr="009A1B2F">
              <w:rPr>
                <w:sz w:val="20"/>
              </w:rPr>
              <w:t>THOMPSON R2-J GEN FUND</w:t>
            </w:r>
          </w:p>
        </w:tc>
      </w:tr>
      <w:tr w:rsidR="009A1B2F" w14:paraId="7B0DBBC1" w14:textId="77777777" w:rsidTr="009A1B2F">
        <w:trPr>
          <w:trHeight w:val="261"/>
        </w:trPr>
        <w:tc>
          <w:tcPr>
            <w:tcW w:w="1178" w:type="dxa"/>
          </w:tcPr>
          <w:p w14:paraId="282528C2" w14:textId="37A615E0" w:rsidR="009A1B2F" w:rsidRPr="009A1B2F" w:rsidRDefault="009A1B2F" w:rsidP="009A1B2F">
            <w:pPr>
              <w:jc w:val="right"/>
              <w:rPr>
                <w:sz w:val="20"/>
              </w:rPr>
            </w:pPr>
            <w:r w:rsidRPr="009A1B2F">
              <w:rPr>
                <w:sz w:val="20"/>
              </w:rPr>
              <w:t>22.</w:t>
            </w:r>
            <w:r w:rsidR="002B6D48">
              <w:rPr>
                <w:sz w:val="20"/>
              </w:rPr>
              <w:t>403</w:t>
            </w:r>
          </w:p>
        </w:tc>
        <w:tc>
          <w:tcPr>
            <w:tcW w:w="3659" w:type="dxa"/>
          </w:tcPr>
          <w:p w14:paraId="3499603C" w14:textId="77777777" w:rsidR="009A1B2F" w:rsidRPr="009A1B2F" w:rsidRDefault="009A1B2F" w:rsidP="009A1B2F">
            <w:pPr>
              <w:rPr>
                <w:sz w:val="20"/>
              </w:rPr>
            </w:pPr>
            <w:r w:rsidRPr="009A1B2F">
              <w:rPr>
                <w:sz w:val="20"/>
              </w:rPr>
              <w:t>LARIMER COUNTY</w:t>
            </w:r>
          </w:p>
        </w:tc>
      </w:tr>
      <w:tr w:rsidR="009A1B2F" w14:paraId="29AA44CF" w14:textId="77777777" w:rsidTr="009A1B2F">
        <w:trPr>
          <w:trHeight w:val="261"/>
        </w:trPr>
        <w:tc>
          <w:tcPr>
            <w:tcW w:w="1178" w:type="dxa"/>
            <w:shd w:val="clear" w:color="auto" w:fill="D9D9D9" w:themeFill="background1" w:themeFillShade="D9"/>
          </w:tcPr>
          <w:p w14:paraId="58E8D2C6" w14:textId="77777777" w:rsidR="009A1B2F" w:rsidRPr="009A1B2F" w:rsidRDefault="009A1B2F" w:rsidP="009A1B2F">
            <w:pPr>
              <w:jc w:val="right"/>
              <w:rPr>
                <w:sz w:val="20"/>
              </w:rPr>
            </w:pPr>
            <w:r w:rsidRPr="009A1B2F">
              <w:rPr>
                <w:sz w:val="20"/>
              </w:rPr>
              <w:t>9.564</w:t>
            </w:r>
          </w:p>
        </w:tc>
        <w:tc>
          <w:tcPr>
            <w:tcW w:w="3659" w:type="dxa"/>
            <w:shd w:val="clear" w:color="auto" w:fill="D9D9D9" w:themeFill="background1" w:themeFillShade="D9"/>
          </w:tcPr>
          <w:p w14:paraId="76EAD2EA" w14:textId="77777777" w:rsidR="009A1B2F" w:rsidRPr="009A1B2F" w:rsidRDefault="009A1B2F" w:rsidP="009A1B2F">
            <w:pPr>
              <w:rPr>
                <w:sz w:val="20"/>
              </w:rPr>
            </w:pPr>
            <w:r w:rsidRPr="009A1B2F">
              <w:rPr>
                <w:sz w:val="20"/>
              </w:rPr>
              <w:t>LOVELAND</w:t>
            </w:r>
          </w:p>
        </w:tc>
      </w:tr>
      <w:tr w:rsidR="009A1B2F" w14:paraId="19238708" w14:textId="77777777" w:rsidTr="009A1B2F">
        <w:trPr>
          <w:trHeight w:val="261"/>
        </w:trPr>
        <w:tc>
          <w:tcPr>
            <w:tcW w:w="1178" w:type="dxa"/>
          </w:tcPr>
          <w:p w14:paraId="041E7EF6" w14:textId="1AE05685" w:rsidR="009A1B2F" w:rsidRPr="009A1B2F" w:rsidRDefault="002B6D48" w:rsidP="009A1B2F">
            <w:pPr>
              <w:jc w:val="right"/>
              <w:rPr>
                <w:sz w:val="20"/>
              </w:rPr>
            </w:pPr>
            <w:r>
              <w:rPr>
                <w:sz w:val="20"/>
              </w:rPr>
              <w:t>10.022</w:t>
            </w:r>
          </w:p>
        </w:tc>
        <w:tc>
          <w:tcPr>
            <w:tcW w:w="3659" w:type="dxa"/>
          </w:tcPr>
          <w:p w14:paraId="20F95AF7" w14:textId="77777777" w:rsidR="009A1B2F" w:rsidRPr="009A1B2F" w:rsidRDefault="009A1B2F" w:rsidP="009A1B2F">
            <w:pPr>
              <w:rPr>
                <w:sz w:val="20"/>
              </w:rPr>
            </w:pPr>
            <w:r w:rsidRPr="009A1B2F">
              <w:rPr>
                <w:sz w:val="20"/>
              </w:rPr>
              <w:t>THOMPSON R2-J BOND PYMT</w:t>
            </w:r>
          </w:p>
        </w:tc>
      </w:tr>
      <w:tr w:rsidR="009A1B2F" w14:paraId="51636257" w14:textId="77777777" w:rsidTr="009A1B2F">
        <w:trPr>
          <w:trHeight w:val="261"/>
        </w:trPr>
        <w:tc>
          <w:tcPr>
            <w:tcW w:w="1178" w:type="dxa"/>
            <w:shd w:val="clear" w:color="auto" w:fill="D9D9D9" w:themeFill="background1" w:themeFillShade="D9"/>
          </w:tcPr>
          <w:p w14:paraId="02FFF475" w14:textId="00DE88A8" w:rsidR="009A1B2F" w:rsidRPr="009A1B2F" w:rsidRDefault="009A1B2F" w:rsidP="009A1B2F">
            <w:pPr>
              <w:jc w:val="right"/>
              <w:rPr>
                <w:sz w:val="20"/>
              </w:rPr>
            </w:pPr>
            <w:r w:rsidRPr="009A1B2F">
              <w:rPr>
                <w:sz w:val="20"/>
              </w:rPr>
              <w:t>1.</w:t>
            </w:r>
            <w:r w:rsidR="002B6D48">
              <w:rPr>
                <w:sz w:val="20"/>
              </w:rPr>
              <w:t>763</w:t>
            </w:r>
          </w:p>
        </w:tc>
        <w:tc>
          <w:tcPr>
            <w:tcW w:w="3659" w:type="dxa"/>
            <w:shd w:val="clear" w:color="auto" w:fill="D9D9D9" w:themeFill="background1" w:themeFillShade="D9"/>
          </w:tcPr>
          <w:p w14:paraId="3051E8F9" w14:textId="77777777" w:rsidR="009A1B2F" w:rsidRPr="009A1B2F" w:rsidRDefault="009A1B2F" w:rsidP="009A1B2F">
            <w:pPr>
              <w:rPr>
                <w:sz w:val="20"/>
              </w:rPr>
            </w:pPr>
            <w:r w:rsidRPr="009A1B2F">
              <w:rPr>
                <w:sz w:val="20"/>
              </w:rPr>
              <w:t>THOMPSON VALLEY HLTH SVC DST</w:t>
            </w:r>
          </w:p>
        </w:tc>
      </w:tr>
      <w:tr w:rsidR="009A1B2F" w14:paraId="63001867" w14:textId="77777777" w:rsidTr="009A1B2F">
        <w:trPr>
          <w:trHeight w:val="261"/>
        </w:trPr>
        <w:tc>
          <w:tcPr>
            <w:tcW w:w="1178" w:type="dxa"/>
          </w:tcPr>
          <w:p w14:paraId="6CC071D4" w14:textId="77777777" w:rsidR="009A1B2F" w:rsidRPr="009A1B2F" w:rsidRDefault="009A1B2F" w:rsidP="009A1B2F">
            <w:pPr>
              <w:jc w:val="right"/>
              <w:rPr>
                <w:sz w:val="20"/>
              </w:rPr>
            </w:pPr>
            <w:r w:rsidRPr="009A1B2F">
              <w:rPr>
                <w:sz w:val="20"/>
              </w:rPr>
              <w:t>1.000</w:t>
            </w:r>
          </w:p>
        </w:tc>
        <w:tc>
          <w:tcPr>
            <w:tcW w:w="3659" w:type="dxa"/>
          </w:tcPr>
          <w:p w14:paraId="2DDBC422" w14:textId="77777777" w:rsidR="009A1B2F" w:rsidRPr="009A1B2F" w:rsidRDefault="009A1B2F" w:rsidP="009A1B2F">
            <w:pPr>
              <w:rPr>
                <w:sz w:val="20"/>
              </w:rPr>
            </w:pPr>
            <w:r w:rsidRPr="009A1B2F">
              <w:rPr>
                <w:sz w:val="20"/>
              </w:rPr>
              <w:t>N COLO WATER CONS DIST</w:t>
            </w:r>
          </w:p>
        </w:tc>
      </w:tr>
      <w:tr w:rsidR="009A1B2F" w14:paraId="4A8D9D3F" w14:textId="77777777" w:rsidTr="009A1B2F">
        <w:trPr>
          <w:trHeight w:val="239"/>
        </w:trPr>
        <w:tc>
          <w:tcPr>
            <w:tcW w:w="1178" w:type="dxa"/>
            <w:shd w:val="clear" w:color="auto" w:fill="D9D9D9" w:themeFill="background1" w:themeFillShade="D9"/>
          </w:tcPr>
          <w:p w14:paraId="15B50F46" w14:textId="77777777" w:rsidR="009A1B2F" w:rsidRPr="009A1B2F" w:rsidRDefault="009A1B2F" w:rsidP="009A1B2F">
            <w:pPr>
              <w:jc w:val="right"/>
              <w:rPr>
                <w:sz w:val="20"/>
              </w:rPr>
            </w:pPr>
            <w:r w:rsidRPr="009A1B2F">
              <w:rPr>
                <w:sz w:val="20"/>
              </w:rPr>
              <w:t>0.142</w:t>
            </w:r>
          </w:p>
        </w:tc>
        <w:tc>
          <w:tcPr>
            <w:tcW w:w="3659" w:type="dxa"/>
            <w:shd w:val="clear" w:color="auto" w:fill="D9D9D9" w:themeFill="background1" w:themeFillShade="D9"/>
          </w:tcPr>
          <w:p w14:paraId="5E179A77" w14:textId="77777777" w:rsidR="009A1B2F" w:rsidRPr="009A1B2F" w:rsidRDefault="009A1B2F" w:rsidP="009A1B2F">
            <w:pPr>
              <w:rPr>
                <w:sz w:val="20"/>
              </w:rPr>
            </w:pPr>
            <w:r w:rsidRPr="009A1B2F">
              <w:rPr>
                <w:sz w:val="20"/>
              </w:rPr>
              <w:t>LARIMER CO PEST CTRL DST</w:t>
            </w:r>
          </w:p>
        </w:tc>
      </w:tr>
    </w:tbl>
    <w:p w14:paraId="1F299E71" w14:textId="00CB5DD1" w:rsidR="003461A3" w:rsidRPr="00C6284D" w:rsidRDefault="00392348" w:rsidP="007C3809">
      <w:r>
        <w:t>The District is funded via a mill le</w:t>
      </w:r>
      <w:bookmarkStart w:id="0" w:name="_GoBack"/>
      <w:bookmarkEnd w:id="0"/>
      <w:r>
        <w:t>vy which is assessed to each property owner as a part of their</w:t>
      </w:r>
      <w:r w:rsidR="004A4251">
        <w:t xml:space="preserve"> annual</w:t>
      </w:r>
      <w:r>
        <w:t xml:space="preserve"> property taxes. </w:t>
      </w:r>
      <w:r w:rsidR="004A4251">
        <w:t>The</w:t>
      </w:r>
      <w:r w:rsidR="0011274B">
        <w:rPr>
          <w:rFonts w:ascii="Calibri" w:hAnsi="Calibri" w:cs="Calibri"/>
        </w:rPr>
        <w:t xml:space="preserve"> current residential </w:t>
      </w:r>
      <w:r w:rsidR="004A4251">
        <w:rPr>
          <w:rFonts w:ascii="Calibri" w:hAnsi="Calibri" w:cs="Calibri"/>
        </w:rPr>
        <w:t>m</w:t>
      </w:r>
      <w:r w:rsidR="0011274B">
        <w:rPr>
          <w:rFonts w:ascii="Calibri" w:hAnsi="Calibri" w:cs="Calibri"/>
        </w:rPr>
        <w:t xml:space="preserve">ill </w:t>
      </w:r>
      <w:r w:rsidR="004A4251">
        <w:rPr>
          <w:rFonts w:ascii="Calibri" w:hAnsi="Calibri" w:cs="Calibri"/>
        </w:rPr>
        <w:t>l</w:t>
      </w:r>
      <w:r w:rsidR="0011274B">
        <w:rPr>
          <w:rFonts w:ascii="Calibri" w:hAnsi="Calibri" w:cs="Calibri"/>
        </w:rPr>
        <w:t>evy</w:t>
      </w:r>
      <w:r w:rsidR="0011274B">
        <w:t xml:space="preserve"> </w:t>
      </w:r>
      <w:r w:rsidR="00F239AA">
        <w:t>is 7</w:t>
      </w:r>
      <w:r w:rsidR="00463C44">
        <w:t>5.785</w:t>
      </w:r>
      <w:r w:rsidR="00620EBD">
        <w:t xml:space="preserve"> mills</w:t>
      </w:r>
      <w:r w:rsidR="00D12F21">
        <w:t>, the maximum allowed for this District</w:t>
      </w:r>
      <w:r w:rsidR="00620EBD">
        <w:t>.</w:t>
      </w:r>
      <w:r w:rsidR="003461A3">
        <w:t xml:space="preserve"> </w:t>
      </w:r>
      <w:r w:rsidR="004650F2">
        <w:t xml:space="preserve">The current overall mill levy on properties within District No. 2 is </w:t>
      </w:r>
      <w:r w:rsidR="002B6D48">
        <w:t>158.085</w:t>
      </w:r>
      <w:r w:rsidR="004650F2">
        <w:t xml:space="preserve">. </w:t>
      </w:r>
      <w:r w:rsidR="004650F2">
        <w:br/>
      </w:r>
      <w:r w:rsidR="0093155F">
        <w:br/>
      </w:r>
      <w:r w:rsidR="001E5AE7">
        <w:rPr>
          <w:b/>
          <w:u w:val="single"/>
        </w:rPr>
        <w:t xml:space="preserve">Sample </w:t>
      </w:r>
      <w:r w:rsidR="003461A3" w:rsidRPr="00C6284D">
        <w:rPr>
          <w:b/>
          <w:u w:val="single"/>
        </w:rPr>
        <w:t>Calculation</w:t>
      </w:r>
      <w:r w:rsidR="003461A3" w:rsidRPr="00C6284D">
        <w:rPr>
          <w:b/>
        </w:rPr>
        <w:t>:</w:t>
      </w:r>
      <w:r w:rsidR="003461A3">
        <w:t xml:space="preserve"> </w:t>
      </w:r>
      <w:r w:rsidR="00C6284D">
        <w:br/>
      </w:r>
      <w:r w:rsidR="003461A3" w:rsidRPr="003461A3">
        <w:t>$400,000</w:t>
      </w:r>
      <w:r w:rsidR="003461A3">
        <w:t xml:space="preserve"> Actual Value X 7.</w:t>
      </w:r>
      <w:r w:rsidR="002C041A">
        <w:t>2</w:t>
      </w:r>
      <w:r w:rsidR="003461A3">
        <w:t>% assessment rate = $</w:t>
      </w:r>
      <w:r w:rsidR="002C041A">
        <w:t>28,800</w:t>
      </w:r>
      <w:r w:rsidR="0093155F">
        <w:t xml:space="preserve">. </w:t>
      </w:r>
      <w:r w:rsidR="003E7B8A">
        <w:br/>
      </w:r>
      <w:r w:rsidR="00C6284D">
        <w:t>$</w:t>
      </w:r>
      <w:r w:rsidR="002C041A">
        <w:t>28,800</w:t>
      </w:r>
      <w:r w:rsidR="00C6284D">
        <w:t xml:space="preserve"> assessed value/divided by 1,000 (mill levy applies to every $1,000 of value) x </w:t>
      </w:r>
      <w:r w:rsidR="006476C7">
        <w:t>1</w:t>
      </w:r>
      <w:r w:rsidR="002B6D48">
        <w:t>58.085</w:t>
      </w:r>
      <w:r w:rsidR="001E5AE7">
        <w:t xml:space="preserve"> =</w:t>
      </w:r>
      <w:r w:rsidR="003E7B8A">
        <w:t xml:space="preserve"> </w:t>
      </w:r>
      <w:r w:rsidR="0093155F">
        <w:t>$</w:t>
      </w:r>
      <w:r w:rsidR="002C041A">
        <w:t>4,</w:t>
      </w:r>
      <w:r w:rsidR="002B6D48">
        <w:t>552</w:t>
      </w:r>
      <w:r w:rsidR="006476C7">
        <w:t xml:space="preserve"> p</w:t>
      </w:r>
      <w:r w:rsidR="001E5AE7">
        <w:t>aid in annual property taxes</w:t>
      </w:r>
    </w:p>
    <w:p w14:paraId="1AB01485" w14:textId="77777777" w:rsidR="0011274B" w:rsidRPr="00C6284D" w:rsidRDefault="0011274B" w:rsidP="0011274B">
      <w:pPr>
        <w:pStyle w:val="ListParagraph"/>
        <w:widowControl w:val="0"/>
        <w:numPr>
          <w:ilvl w:val="0"/>
          <w:numId w:val="1"/>
        </w:numPr>
        <w:snapToGrid w:val="0"/>
        <w:spacing w:before="100" w:beforeAutospacing="1" w:after="100" w:afterAutospacing="1" w:line="240" w:lineRule="auto"/>
        <w:jc w:val="both"/>
        <w:rPr>
          <w:rFonts w:ascii="Calibri" w:hAnsi="Calibri" w:cs="Calibri"/>
          <w:b/>
        </w:rPr>
      </w:pPr>
      <w:r w:rsidRPr="00C6284D">
        <w:rPr>
          <w:rFonts w:ascii="Calibri" w:hAnsi="Calibri" w:cs="Calibri"/>
          <w:b/>
        </w:rPr>
        <w:t>How is the District governed and managed?</w:t>
      </w:r>
    </w:p>
    <w:p w14:paraId="700FE005" w14:textId="3C0BA733" w:rsidR="00C6284D" w:rsidRDefault="0010027C" w:rsidP="00373C38">
      <w:r>
        <w:t>The District</w:t>
      </w:r>
      <w:r w:rsidR="0011274B">
        <w:t xml:space="preserve"> is governed by a</w:t>
      </w:r>
      <w:r w:rsidR="004A4251">
        <w:t xml:space="preserve"> </w:t>
      </w:r>
      <w:r w:rsidR="00E15FE7">
        <w:t>five-member</w:t>
      </w:r>
      <w:r w:rsidR="0011274B">
        <w:t xml:space="preserve"> </w:t>
      </w:r>
      <w:r>
        <w:t>Board of Directors</w:t>
      </w:r>
      <w:r w:rsidR="00620EBD">
        <w:t xml:space="preserve"> and meets </w:t>
      </w:r>
      <w:r w:rsidR="00DD7D7B">
        <w:t>bi-</w:t>
      </w:r>
      <w:r w:rsidR="003623EA">
        <w:t>monthly</w:t>
      </w:r>
      <w:r w:rsidR="0011274B">
        <w:t>.</w:t>
      </w:r>
      <w:r>
        <w:t xml:space="preserve"> </w:t>
      </w:r>
      <w:r w:rsidR="009E2BBE">
        <w:t>Meeting n</w:t>
      </w:r>
      <w:r>
        <w:t>otices</w:t>
      </w:r>
      <w:r w:rsidR="00620EBD">
        <w:t xml:space="preserve"> are posted on the City’s public bulletin board, with the Larimer County Clerk &amp; Recorder</w:t>
      </w:r>
      <w:r w:rsidR="004A4251">
        <w:t>,</w:t>
      </w:r>
      <w:r w:rsidR="00620EBD">
        <w:t xml:space="preserve"> and at </w:t>
      </w:r>
      <w:r w:rsidR="009E2BBE">
        <w:t xml:space="preserve">three locations </w:t>
      </w:r>
      <w:r w:rsidR="00620EBD">
        <w:t xml:space="preserve">within the District </w:t>
      </w:r>
      <w:r w:rsidR="003623EA">
        <w:t xml:space="preserve">(corner of </w:t>
      </w:r>
      <w:r w:rsidR="007C3809">
        <w:t>Lost Creek Dr. &amp; Plum Creek Dr., along Long Pine Lake Dr. near the park, and northwest of the intersection of Long Pine Lake Dr. &amp; Trio Falls Dr.</w:t>
      </w:r>
      <w:r w:rsidR="003623EA">
        <w:t xml:space="preserve">) </w:t>
      </w:r>
      <w:r w:rsidR="009E2BBE">
        <w:t>at least 72 hours in a</w:t>
      </w:r>
      <w:r w:rsidR="00620EBD">
        <w:t xml:space="preserve">dvance of meetings. </w:t>
      </w:r>
      <w:r w:rsidR="00F239AA">
        <w:t>A not</w:t>
      </w:r>
      <w:r w:rsidR="003461A3">
        <w:t xml:space="preserve">ice of the meeting is provided to the Lakes </w:t>
      </w:r>
      <w:r w:rsidR="00F239AA">
        <w:t xml:space="preserve">HOA </w:t>
      </w:r>
      <w:r w:rsidR="003461A3">
        <w:t xml:space="preserve">Community Manager for posting on the </w:t>
      </w:r>
      <w:r w:rsidR="00F239AA">
        <w:t xml:space="preserve">website. </w:t>
      </w:r>
    </w:p>
    <w:p w14:paraId="2C121861" w14:textId="71FF0D8F" w:rsidR="00EC2F8A" w:rsidRDefault="0010027C" w:rsidP="007C3809">
      <w:r>
        <w:t>T</w:t>
      </w:r>
      <w:r w:rsidR="00F2060D">
        <w:t>he District retains</w:t>
      </w:r>
      <w:r w:rsidR="00B872EF">
        <w:t xml:space="preserve"> Pinnacle</w:t>
      </w:r>
      <w:r w:rsidR="00F2060D">
        <w:t xml:space="preserve"> </w:t>
      </w:r>
      <w:r w:rsidR="00D525B1">
        <w:t xml:space="preserve">Consulting Group </w:t>
      </w:r>
      <w:r w:rsidR="00F2060D">
        <w:t>for Management and Finance/Accounting</w:t>
      </w:r>
      <w:r w:rsidR="00EF1370">
        <w:t xml:space="preserve"> </w:t>
      </w:r>
      <w:r w:rsidR="00D525B1">
        <w:t xml:space="preserve">services. </w:t>
      </w:r>
      <w:r w:rsidR="00B872EF">
        <w:t xml:space="preserve"> The District M</w:t>
      </w:r>
      <w:r>
        <w:t xml:space="preserve">anager is </w:t>
      </w:r>
      <w:r w:rsidR="00F674D2">
        <w:t>Ryan Abbott</w:t>
      </w:r>
      <w:r w:rsidR="00D525B1">
        <w:t xml:space="preserve">. </w:t>
      </w:r>
      <w:r w:rsidR="00F674D2">
        <w:t>H</w:t>
      </w:r>
      <w:r w:rsidR="00D525B1">
        <w:t xml:space="preserve">e </w:t>
      </w:r>
      <w:r w:rsidR="00F239AA">
        <w:t>can be reached by phone at 970-669-3611 ext. 1</w:t>
      </w:r>
      <w:r w:rsidR="00F674D2">
        <w:t>33</w:t>
      </w:r>
      <w:r w:rsidR="00F239AA">
        <w:t xml:space="preserve"> or via email at </w:t>
      </w:r>
      <w:r w:rsidR="00F674D2">
        <w:rPr>
          <w:u w:val="single"/>
        </w:rPr>
        <w:t>RyanA</w:t>
      </w:r>
      <w:r w:rsidR="00D525B1" w:rsidRPr="00853716">
        <w:rPr>
          <w:u w:val="single"/>
        </w:rPr>
        <w:t>@PinnacleConsultingGroupInc.com</w:t>
      </w:r>
      <w:r>
        <w:t>.</w:t>
      </w:r>
      <w:r w:rsidR="0062394D">
        <w:t xml:space="preserve"> </w:t>
      </w:r>
    </w:p>
    <w:sectPr w:rsidR="00EC2F8A" w:rsidSect="0093155F">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B5C93" w14:textId="77777777" w:rsidR="00EC2F8A" w:rsidRDefault="00EC2F8A" w:rsidP="00EC2F8A">
      <w:pPr>
        <w:spacing w:after="0" w:line="240" w:lineRule="auto"/>
      </w:pPr>
      <w:r>
        <w:separator/>
      </w:r>
    </w:p>
  </w:endnote>
  <w:endnote w:type="continuationSeparator" w:id="0">
    <w:p w14:paraId="596BC980" w14:textId="77777777" w:rsidR="00EC2F8A" w:rsidRDefault="00EC2F8A" w:rsidP="00EC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F748C" w14:textId="77777777" w:rsidR="00EC2F8A" w:rsidRDefault="00EC2F8A" w:rsidP="00EC2F8A">
      <w:pPr>
        <w:spacing w:after="0" w:line="240" w:lineRule="auto"/>
      </w:pPr>
      <w:r>
        <w:separator/>
      </w:r>
    </w:p>
  </w:footnote>
  <w:footnote w:type="continuationSeparator" w:id="0">
    <w:p w14:paraId="71A432D0" w14:textId="77777777" w:rsidR="00EC2F8A" w:rsidRDefault="00EC2F8A" w:rsidP="00EC2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3360"/>
    <w:multiLevelType w:val="hybridMultilevel"/>
    <w:tmpl w:val="85849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3E0167"/>
    <w:multiLevelType w:val="hybridMultilevel"/>
    <w:tmpl w:val="8A627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5A25B7"/>
    <w:multiLevelType w:val="hybridMultilevel"/>
    <w:tmpl w:val="85849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47"/>
    <w:rsid w:val="000A3AD7"/>
    <w:rsid w:val="000A3B44"/>
    <w:rsid w:val="0010027C"/>
    <w:rsid w:val="0011274B"/>
    <w:rsid w:val="0013037B"/>
    <w:rsid w:val="00156A2F"/>
    <w:rsid w:val="00157BB3"/>
    <w:rsid w:val="001C09A1"/>
    <w:rsid w:val="001E5AE7"/>
    <w:rsid w:val="0021418C"/>
    <w:rsid w:val="002A22C0"/>
    <w:rsid w:val="002B6D48"/>
    <w:rsid w:val="002C041A"/>
    <w:rsid w:val="0033126F"/>
    <w:rsid w:val="003461A3"/>
    <w:rsid w:val="00361D6B"/>
    <w:rsid w:val="003623EA"/>
    <w:rsid w:val="00373C38"/>
    <w:rsid w:val="00392348"/>
    <w:rsid w:val="003A2074"/>
    <w:rsid w:val="003C2EA1"/>
    <w:rsid w:val="003E7B8A"/>
    <w:rsid w:val="00463C44"/>
    <w:rsid w:val="004650F2"/>
    <w:rsid w:val="004A4251"/>
    <w:rsid w:val="004D40BA"/>
    <w:rsid w:val="004D7D23"/>
    <w:rsid w:val="00564824"/>
    <w:rsid w:val="00580399"/>
    <w:rsid w:val="006107FA"/>
    <w:rsid w:val="00613A12"/>
    <w:rsid w:val="00620EBD"/>
    <w:rsid w:val="0062394D"/>
    <w:rsid w:val="006476C7"/>
    <w:rsid w:val="006C461C"/>
    <w:rsid w:val="00704E1C"/>
    <w:rsid w:val="007175F5"/>
    <w:rsid w:val="00785C12"/>
    <w:rsid w:val="007C3809"/>
    <w:rsid w:val="007D0AF1"/>
    <w:rsid w:val="008369FE"/>
    <w:rsid w:val="00844F7C"/>
    <w:rsid w:val="00853716"/>
    <w:rsid w:val="0086678D"/>
    <w:rsid w:val="00887E2B"/>
    <w:rsid w:val="008B3A61"/>
    <w:rsid w:val="0093155F"/>
    <w:rsid w:val="009845D0"/>
    <w:rsid w:val="009A1B2F"/>
    <w:rsid w:val="009E2BBE"/>
    <w:rsid w:val="00A05075"/>
    <w:rsid w:val="00A10115"/>
    <w:rsid w:val="00A561FD"/>
    <w:rsid w:val="00A71D8F"/>
    <w:rsid w:val="00AF3047"/>
    <w:rsid w:val="00B24269"/>
    <w:rsid w:val="00B872EF"/>
    <w:rsid w:val="00C6284D"/>
    <w:rsid w:val="00CD7A6C"/>
    <w:rsid w:val="00D12F21"/>
    <w:rsid w:val="00D525B1"/>
    <w:rsid w:val="00D77C05"/>
    <w:rsid w:val="00D80A90"/>
    <w:rsid w:val="00DD7D7B"/>
    <w:rsid w:val="00E10FBC"/>
    <w:rsid w:val="00E15AEA"/>
    <w:rsid w:val="00E15FE7"/>
    <w:rsid w:val="00E57595"/>
    <w:rsid w:val="00E91D20"/>
    <w:rsid w:val="00EC2F8A"/>
    <w:rsid w:val="00EE0A07"/>
    <w:rsid w:val="00EF1370"/>
    <w:rsid w:val="00EF4F4E"/>
    <w:rsid w:val="00F05966"/>
    <w:rsid w:val="00F2060D"/>
    <w:rsid w:val="00F239AA"/>
    <w:rsid w:val="00F65914"/>
    <w:rsid w:val="00F674D2"/>
    <w:rsid w:val="00FE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F73D"/>
  <w15:docId w15:val="{1C0597C3-7D7F-42A6-9D28-F5F2E25C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370"/>
    <w:rPr>
      <w:color w:val="0000FF" w:themeColor="hyperlink"/>
      <w:u w:val="single"/>
    </w:rPr>
  </w:style>
  <w:style w:type="table" w:styleId="TableGrid">
    <w:name w:val="Table Grid"/>
    <w:basedOn w:val="TableNormal"/>
    <w:uiPriority w:val="59"/>
    <w:rsid w:val="0088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F8A"/>
  </w:style>
  <w:style w:type="paragraph" w:styleId="Footer">
    <w:name w:val="footer"/>
    <w:basedOn w:val="Normal"/>
    <w:link w:val="FooterChar"/>
    <w:uiPriority w:val="99"/>
    <w:unhideWhenUsed/>
    <w:rsid w:val="00EC2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F8A"/>
  </w:style>
  <w:style w:type="paragraph" w:styleId="BalloonText">
    <w:name w:val="Balloon Text"/>
    <w:basedOn w:val="Normal"/>
    <w:link w:val="BalloonTextChar"/>
    <w:uiPriority w:val="99"/>
    <w:semiHidden/>
    <w:unhideWhenUsed/>
    <w:rsid w:val="00EC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F8A"/>
    <w:rPr>
      <w:rFonts w:ascii="Tahoma" w:hAnsi="Tahoma" w:cs="Tahoma"/>
      <w:sz w:val="16"/>
      <w:szCs w:val="16"/>
    </w:rPr>
  </w:style>
  <w:style w:type="paragraph" w:styleId="NormalWeb">
    <w:name w:val="Normal (Web)"/>
    <w:basedOn w:val="Normal"/>
    <w:uiPriority w:val="99"/>
    <w:semiHidden/>
    <w:unhideWhenUsed/>
    <w:rsid w:val="008B3A61"/>
    <w:pPr>
      <w:spacing w:after="225" w:line="240" w:lineRule="auto"/>
    </w:pPr>
    <w:rPr>
      <w:rFonts w:ascii="Open Sans" w:eastAsia="Times New Roman" w:hAnsi="Open Sans" w:cs="Times New Roman"/>
      <w:color w:val="03644E"/>
      <w:sz w:val="21"/>
      <w:szCs w:val="21"/>
    </w:rPr>
  </w:style>
  <w:style w:type="paragraph" w:styleId="ListParagraph">
    <w:name w:val="List Paragraph"/>
    <w:basedOn w:val="Normal"/>
    <w:uiPriority w:val="34"/>
    <w:qFormat/>
    <w:rsid w:val="0011274B"/>
    <w:pPr>
      <w:ind w:left="720"/>
      <w:contextualSpacing/>
    </w:pPr>
  </w:style>
  <w:style w:type="character" w:styleId="FollowedHyperlink">
    <w:name w:val="FollowedHyperlink"/>
    <w:basedOn w:val="DefaultParagraphFont"/>
    <w:uiPriority w:val="99"/>
    <w:semiHidden/>
    <w:unhideWhenUsed/>
    <w:rsid w:val="00E10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478765">
      <w:bodyDiv w:val="1"/>
      <w:marLeft w:val="0"/>
      <w:marRight w:val="0"/>
      <w:marTop w:val="0"/>
      <w:marBottom w:val="0"/>
      <w:divBdr>
        <w:top w:val="none" w:sz="0" w:space="0" w:color="auto"/>
        <w:left w:val="none" w:sz="0" w:space="0" w:color="auto"/>
        <w:bottom w:val="none" w:sz="0" w:space="0" w:color="auto"/>
        <w:right w:val="none" w:sz="0" w:space="0" w:color="auto"/>
      </w:divBdr>
      <w:divsChild>
        <w:div w:id="68969688">
          <w:marLeft w:val="0"/>
          <w:marRight w:val="0"/>
          <w:marTop w:val="0"/>
          <w:marBottom w:val="0"/>
          <w:divBdr>
            <w:top w:val="none" w:sz="0" w:space="0" w:color="000000"/>
            <w:left w:val="none" w:sz="0" w:space="0" w:color="000000"/>
            <w:bottom w:val="none" w:sz="0" w:space="0" w:color="000000"/>
            <w:right w:val="none" w:sz="0" w:space="0" w:color="000000"/>
          </w:divBdr>
          <w:divsChild>
            <w:div w:id="641664060">
              <w:marLeft w:val="0"/>
              <w:marRight w:val="0"/>
              <w:marTop w:val="0"/>
              <w:marBottom w:val="0"/>
              <w:divBdr>
                <w:top w:val="none" w:sz="0" w:space="0" w:color="000000"/>
                <w:left w:val="none" w:sz="0" w:space="0" w:color="000000"/>
                <w:bottom w:val="none" w:sz="0" w:space="0" w:color="000000"/>
                <w:right w:val="none" w:sz="0" w:space="0" w:color="000000"/>
              </w:divBdr>
              <w:divsChild>
                <w:div w:id="1610119231">
                  <w:marLeft w:val="0"/>
                  <w:marRight w:val="0"/>
                  <w:marTop w:val="0"/>
                  <w:marBottom w:val="0"/>
                  <w:divBdr>
                    <w:top w:val="none" w:sz="0" w:space="0" w:color="000000"/>
                    <w:left w:val="none" w:sz="0" w:space="0" w:color="000000"/>
                    <w:bottom w:val="none" w:sz="0" w:space="0" w:color="000000"/>
                    <w:right w:val="none" w:sz="0" w:space="0" w:color="000000"/>
                  </w:divBdr>
                  <w:divsChild>
                    <w:div w:id="91633056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7163-FB8C-4C7B-A7F2-AE06323A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Worley</dc:creator>
  <cp:lastModifiedBy>Ryan Abbott</cp:lastModifiedBy>
  <cp:revision>4</cp:revision>
  <cp:lastPrinted>2018-08-15T16:25:00Z</cp:lastPrinted>
  <dcterms:created xsi:type="dcterms:W3CDTF">2018-12-31T22:34:00Z</dcterms:created>
  <dcterms:modified xsi:type="dcterms:W3CDTF">2019-02-01T21:03:00Z</dcterms:modified>
</cp:coreProperties>
</file>